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08"/>
        <w:gridCol w:w="2672"/>
        <w:gridCol w:w="2377"/>
        <w:gridCol w:w="2377"/>
      </w:tblGrid>
      <w:tr w:rsidR="0047492E" w:rsidTr="0047492E">
        <w:trPr>
          <w:cantSplit/>
          <w:trHeight w:hRule="exact" w:val="771"/>
        </w:trPr>
        <w:tc>
          <w:tcPr>
            <w:tcW w:w="979" w:type="pct"/>
            <w:shd w:val="pct10" w:color="auto" w:fill="auto"/>
            <w:vAlign w:val="center"/>
          </w:tcPr>
          <w:p w:rsidR="0047492E" w:rsidRPr="002D5780" w:rsidRDefault="0047492E" w:rsidP="0047492E">
            <w:pPr>
              <w:jc w:val="left"/>
              <w:rPr>
                <w:sz w:val="22"/>
                <w:szCs w:val="22"/>
              </w:rPr>
            </w:pPr>
            <w:r w:rsidRPr="002D5780">
              <w:rPr>
                <w:sz w:val="22"/>
                <w:szCs w:val="22"/>
              </w:rPr>
              <w:t>Job title</w:t>
            </w:r>
          </w:p>
        </w:tc>
        <w:tc>
          <w:tcPr>
            <w:tcW w:w="1447" w:type="pct"/>
            <w:vAlign w:val="center"/>
          </w:tcPr>
          <w:p w:rsidR="0047492E" w:rsidRPr="002D5780" w:rsidRDefault="0047492E" w:rsidP="00C54A10">
            <w:pPr>
              <w:pStyle w:val="NoSpacing"/>
            </w:pPr>
            <w:r>
              <w:t>Communications and Development Assistant</w:t>
            </w:r>
          </w:p>
        </w:tc>
        <w:tc>
          <w:tcPr>
            <w:tcW w:w="1287" w:type="pct"/>
            <w:shd w:val="pct10" w:color="auto" w:fill="auto"/>
            <w:vAlign w:val="center"/>
          </w:tcPr>
          <w:p w:rsidR="0047492E" w:rsidRPr="002D5780" w:rsidRDefault="0047492E" w:rsidP="00C54A10">
            <w:pPr>
              <w:pStyle w:val="NoSpacing"/>
              <w:rPr>
                <w:snapToGrid w:val="0"/>
              </w:rPr>
            </w:pPr>
            <w:r w:rsidRPr="002D5780">
              <w:rPr>
                <w:snapToGrid w:val="0"/>
              </w:rPr>
              <w:t>Department/office</w:t>
            </w:r>
          </w:p>
        </w:tc>
        <w:tc>
          <w:tcPr>
            <w:tcW w:w="1287" w:type="pct"/>
            <w:vAlign w:val="center"/>
          </w:tcPr>
          <w:p w:rsidR="0047492E" w:rsidRPr="002D5780" w:rsidRDefault="0047492E" w:rsidP="00C54A10">
            <w:pPr>
              <w:pStyle w:val="NoSpacing"/>
            </w:pPr>
            <w:r w:rsidRPr="002D5780">
              <w:t>TfaC UK</w:t>
            </w:r>
          </w:p>
        </w:tc>
      </w:tr>
      <w:tr w:rsidR="0047492E" w:rsidTr="00C54A10">
        <w:trPr>
          <w:cantSplit/>
          <w:trHeight w:hRule="exact" w:val="711"/>
        </w:trPr>
        <w:tc>
          <w:tcPr>
            <w:tcW w:w="979" w:type="pct"/>
            <w:shd w:val="pct10" w:color="auto" w:fill="auto"/>
            <w:vAlign w:val="center"/>
          </w:tcPr>
          <w:p w:rsidR="0047492E" w:rsidRPr="002D5780" w:rsidRDefault="0047492E" w:rsidP="0047492E">
            <w:pPr>
              <w:jc w:val="left"/>
              <w:rPr>
                <w:sz w:val="22"/>
                <w:szCs w:val="22"/>
              </w:rPr>
            </w:pPr>
            <w:r w:rsidRPr="002D5780">
              <w:rPr>
                <w:sz w:val="22"/>
                <w:szCs w:val="22"/>
              </w:rPr>
              <w:t>Job type</w:t>
            </w:r>
          </w:p>
        </w:tc>
        <w:tc>
          <w:tcPr>
            <w:tcW w:w="1447" w:type="pct"/>
            <w:vAlign w:val="center"/>
          </w:tcPr>
          <w:p w:rsidR="0047492E" w:rsidRPr="002D5780" w:rsidRDefault="0047492E" w:rsidP="00E93DDF">
            <w:pPr>
              <w:pStyle w:val="NoSpacing"/>
            </w:pPr>
            <w:r>
              <w:t>Part Time (</w:t>
            </w:r>
            <w:r w:rsidR="00AB4C18">
              <w:t>15 hours per week</w:t>
            </w:r>
            <w:r w:rsidR="00BA39B3">
              <w:t>)</w:t>
            </w:r>
          </w:p>
        </w:tc>
        <w:tc>
          <w:tcPr>
            <w:tcW w:w="1287" w:type="pct"/>
            <w:shd w:val="pct10" w:color="auto" w:fill="auto"/>
            <w:vAlign w:val="center"/>
          </w:tcPr>
          <w:p w:rsidR="0047492E" w:rsidRPr="002D5780" w:rsidRDefault="0047492E" w:rsidP="00C54A10">
            <w:pPr>
              <w:pStyle w:val="NoSpacing"/>
            </w:pPr>
            <w:r w:rsidRPr="002D5780">
              <w:t>Salary</w:t>
            </w:r>
          </w:p>
        </w:tc>
        <w:tc>
          <w:tcPr>
            <w:tcW w:w="1287" w:type="pct"/>
            <w:vAlign w:val="center"/>
          </w:tcPr>
          <w:p w:rsidR="0047492E" w:rsidRPr="00C94E92" w:rsidRDefault="0047492E" w:rsidP="00C54A10">
            <w:pPr>
              <w:pStyle w:val="NoSpacing"/>
              <w:rPr>
                <w:rFonts w:cs="Arial"/>
                <w:highlight w:val="yellow"/>
              </w:rPr>
            </w:pPr>
            <w:r w:rsidRPr="0047492E">
              <w:rPr>
                <w:rFonts w:cs="Arial"/>
              </w:rPr>
              <w:t>£24,000 pro rata</w:t>
            </w:r>
          </w:p>
        </w:tc>
      </w:tr>
      <w:tr w:rsidR="0047492E" w:rsidTr="0047492E">
        <w:trPr>
          <w:cantSplit/>
          <w:trHeight w:hRule="exact" w:val="654"/>
        </w:trPr>
        <w:tc>
          <w:tcPr>
            <w:tcW w:w="979" w:type="pct"/>
            <w:shd w:val="pct10" w:color="auto" w:fill="auto"/>
            <w:vAlign w:val="center"/>
          </w:tcPr>
          <w:p w:rsidR="0047492E" w:rsidRPr="002D5780" w:rsidRDefault="0047492E" w:rsidP="0047492E">
            <w:pPr>
              <w:jc w:val="left"/>
              <w:rPr>
                <w:sz w:val="22"/>
                <w:szCs w:val="22"/>
              </w:rPr>
            </w:pPr>
            <w:r w:rsidRPr="002D5780">
              <w:rPr>
                <w:sz w:val="22"/>
                <w:szCs w:val="22"/>
              </w:rPr>
              <w:t>Line manager</w:t>
            </w:r>
          </w:p>
        </w:tc>
        <w:tc>
          <w:tcPr>
            <w:tcW w:w="1447" w:type="pct"/>
            <w:vAlign w:val="center"/>
          </w:tcPr>
          <w:p w:rsidR="0047492E" w:rsidRPr="00C94E92" w:rsidRDefault="00F4752C" w:rsidP="00C54A1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="0047492E" w:rsidRPr="00C94E92">
              <w:rPr>
                <w:rFonts w:cs="Arial"/>
              </w:rPr>
              <w:t xml:space="preserve">Grants </w:t>
            </w:r>
          </w:p>
        </w:tc>
        <w:tc>
          <w:tcPr>
            <w:tcW w:w="1287" w:type="pct"/>
            <w:shd w:val="pct10" w:color="auto" w:fill="auto"/>
            <w:vAlign w:val="center"/>
          </w:tcPr>
          <w:p w:rsidR="0047492E" w:rsidRPr="002D5780" w:rsidRDefault="00BA39B3" w:rsidP="00C54A10">
            <w:pPr>
              <w:pStyle w:val="NoSpacing"/>
              <w:rPr>
                <w:snapToGrid w:val="0"/>
              </w:rPr>
            </w:pPr>
            <w:r>
              <w:rPr>
                <w:snapToGrid w:val="0"/>
              </w:rPr>
              <w:t>Contract length</w:t>
            </w:r>
          </w:p>
        </w:tc>
        <w:tc>
          <w:tcPr>
            <w:tcW w:w="1287" w:type="pct"/>
            <w:vAlign w:val="center"/>
          </w:tcPr>
          <w:p w:rsidR="0047492E" w:rsidRPr="002D5780" w:rsidRDefault="00AB4C18" w:rsidP="00C54A10">
            <w:pPr>
              <w:pStyle w:val="NoSpacing"/>
            </w:pPr>
            <w:r>
              <w:t>Permanent</w:t>
            </w:r>
          </w:p>
        </w:tc>
      </w:tr>
      <w:tr w:rsidR="0047492E" w:rsidTr="0047492E">
        <w:trPr>
          <w:cantSplit/>
          <w:trHeight w:val="928"/>
        </w:trPr>
        <w:tc>
          <w:tcPr>
            <w:tcW w:w="2426" w:type="pct"/>
            <w:gridSpan w:val="2"/>
            <w:shd w:val="pct10" w:color="auto" w:fill="auto"/>
            <w:vAlign w:val="center"/>
          </w:tcPr>
          <w:p w:rsidR="0047492E" w:rsidRPr="002D5780" w:rsidRDefault="0047492E" w:rsidP="00C54A10">
            <w:pPr>
              <w:pStyle w:val="NoSpacing"/>
            </w:pPr>
            <w:r w:rsidRPr="002D5780">
              <w:t>Job aims</w:t>
            </w:r>
          </w:p>
        </w:tc>
        <w:tc>
          <w:tcPr>
            <w:tcW w:w="2574" w:type="pct"/>
            <w:gridSpan w:val="2"/>
            <w:vAlign w:val="center"/>
          </w:tcPr>
          <w:p w:rsidR="0047492E" w:rsidRPr="002D5780" w:rsidRDefault="0047492E" w:rsidP="00C54A10">
            <w:pPr>
              <w:pStyle w:val="NoSpacing"/>
            </w:pPr>
          </w:p>
          <w:p w:rsidR="00C54A10" w:rsidRDefault="0047492E" w:rsidP="00C54A10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2D5780">
              <w:t xml:space="preserve">To build the profile of the Theatre for a Change Partnership </w:t>
            </w:r>
            <w:r>
              <w:t>in the UK</w:t>
            </w:r>
            <w:r w:rsidRPr="002D5780">
              <w:t xml:space="preserve"> and internationally.  </w:t>
            </w:r>
          </w:p>
          <w:p w:rsidR="0047492E" w:rsidRPr="00C54A10" w:rsidRDefault="0047492E" w:rsidP="00C54A10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C54A10">
              <w:rPr>
                <w:bCs/>
              </w:rPr>
              <w:t>To support fundraising initiatives taking part in the UK and internationally.</w:t>
            </w:r>
          </w:p>
          <w:p w:rsidR="0047492E" w:rsidRPr="002D5780" w:rsidRDefault="0047492E" w:rsidP="00C54A10">
            <w:pPr>
              <w:pStyle w:val="NoSpacing"/>
            </w:pPr>
          </w:p>
        </w:tc>
      </w:tr>
    </w:tbl>
    <w:p w:rsidR="00C54A10" w:rsidRDefault="00C54A10" w:rsidP="00C54A10">
      <w:pPr>
        <w:autoSpaceDE w:val="0"/>
        <w:autoSpaceDN w:val="0"/>
        <w:adjustRightInd w:val="0"/>
        <w:spacing w:before="0" w:after="0"/>
        <w:rPr>
          <w:b/>
        </w:rPr>
      </w:pPr>
    </w:p>
    <w:p w:rsidR="00AB4C18" w:rsidRDefault="00AB4C18" w:rsidP="00C54A10">
      <w:pPr>
        <w:autoSpaceDE w:val="0"/>
        <w:autoSpaceDN w:val="0"/>
        <w:adjustRightInd w:val="0"/>
        <w:spacing w:before="0" w:after="0"/>
        <w:rPr>
          <w:b/>
        </w:rPr>
      </w:pPr>
    </w:p>
    <w:p w:rsidR="00C54A10" w:rsidRDefault="00C54A10" w:rsidP="00C54A10">
      <w:pPr>
        <w:autoSpaceDE w:val="0"/>
        <w:autoSpaceDN w:val="0"/>
        <w:adjustRightInd w:val="0"/>
        <w:spacing w:before="0" w:after="0"/>
        <w:rPr>
          <w:b/>
        </w:rPr>
      </w:pPr>
      <w:r w:rsidRPr="0097544E">
        <w:rPr>
          <w:b/>
        </w:rPr>
        <w:t xml:space="preserve">AIM 1: </w:t>
      </w:r>
      <w:r>
        <w:rPr>
          <w:b/>
        </w:rPr>
        <w:t>To build the profile of the Theatre for a Change Partnership in the UK and internationally.</w:t>
      </w:r>
    </w:p>
    <w:p w:rsidR="00AB4C18" w:rsidRDefault="00AB4C18" w:rsidP="00C54A10">
      <w:pPr>
        <w:autoSpaceDE w:val="0"/>
        <w:autoSpaceDN w:val="0"/>
        <w:adjustRightInd w:val="0"/>
        <w:spacing w:before="0" w:after="0"/>
        <w:rPr>
          <w:b/>
        </w:rPr>
      </w:pPr>
    </w:p>
    <w:p w:rsidR="00AB4C18" w:rsidRPr="00823BC4" w:rsidRDefault="00AB4C18" w:rsidP="00C54A10">
      <w:pPr>
        <w:autoSpaceDE w:val="0"/>
        <w:autoSpaceDN w:val="0"/>
        <w:adjustRightInd w:val="0"/>
        <w:spacing w:before="0" w:after="0"/>
      </w:pPr>
      <w:r w:rsidRPr="00AB4C18">
        <w:t>Theatre for a Change specialises in innovative approaches to the empowerment of the most vulnerable and marginalised wom</w:t>
      </w:r>
      <w:r w:rsidR="00823BC4">
        <w:t>en and girls. We work in Malawi and</w:t>
      </w:r>
      <w:r w:rsidRPr="00AB4C18">
        <w:t xml:space="preserve"> Ghana and </w:t>
      </w:r>
      <w:r w:rsidR="00823BC4">
        <w:t xml:space="preserve">we </w:t>
      </w:r>
      <w:r w:rsidRPr="00AB4C18">
        <w:t>are expanding into new countries in partnership with other organisations. This is an opportunity to join a small, creative and dynamic team in the UK which is leading on the development of these new partnerships while supporting existing work</w:t>
      </w:r>
      <w:r>
        <w:t xml:space="preserve"> in the above countries with fundraising and technical assistance</w:t>
      </w:r>
      <w:r w:rsidRPr="00AB4C18">
        <w:t>. Communications is at the heart of what Theatre for a Change does best – enabling people to tell their story to bring about personal and social change.</w:t>
      </w:r>
    </w:p>
    <w:p w:rsidR="00C54A10" w:rsidRPr="0097544E" w:rsidRDefault="00C54A10" w:rsidP="00C54A10">
      <w:pPr>
        <w:pStyle w:val="Heading3"/>
      </w:pPr>
      <w:r w:rsidRPr="0097544E">
        <w:t>Deliverable: To reach targeted number of new supporters and stakeholders through increasing the profile of the charity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 w:rsidRPr="008D00C0">
        <w:t>To a</w:t>
      </w:r>
      <w:r>
        <w:t>gree</w:t>
      </w:r>
      <w:r w:rsidRPr="008D00C0">
        <w:t xml:space="preserve"> targets with the </w:t>
      </w:r>
      <w:r w:rsidR="00F4752C">
        <w:t>Head of Grants</w:t>
      </w:r>
      <w:r w:rsidRPr="008D00C0">
        <w:t>, and to provide an</w:t>
      </w:r>
      <w:r w:rsidR="00F4752C">
        <w:t xml:space="preserve"> update on progress on a weekly</w:t>
      </w:r>
      <w:r w:rsidRPr="008D00C0">
        <w:t xml:space="preserve"> basis</w:t>
      </w:r>
      <w:r>
        <w:t>.</w:t>
      </w:r>
      <w:r w:rsidR="0071469F">
        <w:t xml:space="preserve"> </w:t>
      </w:r>
    </w:p>
    <w:p w:rsidR="00C54A10" w:rsidRP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>
        <w:t>To provide an internal communications upd</w:t>
      </w:r>
      <w:r w:rsidR="00BA39B3">
        <w:t xml:space="preserve">ate to </w:t>
      </w:r>
      <w:r w:rsidR="00BA39B3" w:rsidRPr="002420C1">
        <w:t xml:space="preserve">all </w:t>
      </w:r>
      <w:r w:rsidR="002B2BBE" w:rsidRPr="002420C1">
        <w:t xml:space="preserve">65 </w:t>
      </w:r>
      <w:r w:rsidR="00BA39B3" w:rsidRPr="002420C1">
        <w:t>staff</w:t>
      </w:r>
      <w:r w:rsidR="00BA39B3">
        <w:t>, reflecting any internal news and responding to the external environment.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 w:rsidRPr="008D00C0">
        <w:t xml:space="preserve">To lead on digital </w:t>
      </w:r>
      <w:r>
        <w:t xml:space="preserve">and social media </w:t>
      </w:r>
      <w:r w:rsidRPr="008D00C0">
        <w:t>communications.</w:t>
      </w:r>
      <w:r w:rsidR="0071469F">
        <w:t xml:space="preserve"> 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 w:rsidRPr="008D00C0">
        <w:t>To co-ordinate, design and circulate quarterly e-newsletter to donors, funders and friends of Theatre for a Change.</w:t>
      </w:r>
      <w:r w:rsidR="0071469F">
        <w:t xml:space="preserve"> 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 w:rsidRPr="008D00C0">
        <w:t xml:space="preserve">To </w:t>
      </w:r>
      <w:r>
        <w:t xml:space="preserve">ensure the website is updated to reflect all internal changes and respond to the external environment. 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>
        <w:lastRenderedPageBreak/>
        <w:t>To produce and disseminate a Theatre for a Change partnership annual report.</w:t>
      </w:r>
      <w:r w:rsidR="007108DB">
        <w:t xml:space="preserve"> </w:t>
      </w:r>
    </w:p>
    <w:p w:rsidR="00C54A10" w:rsidRP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 w:rsidRPr="008D00C0">
        <w:t>To ensure that all external communications adhere to the Theatre for a Change brand guidelines.</w:t>
      </w:r>
      <w:r w:rsidR="007108DB">
        <w:t xml:space="preserve"> </w:t>
      </w:r>
    </w:p>
    <w:p w:rsidR="002420C1" w:rsidRDefault="00C54A10" w:rsidP="00C54A10">
      <w:pPr>
        <w:pStyle w:val="NoSpacing"/>
        <w:numPr>
          <w:ilvl w:val="0"/>
          <w:numId w:val="7"/>
        </w:numPr>
        <w:rPr>
          <w:b/>
        </w:rPr>
      </w:pPr>
      <w:r>
        <w:t>To promote Theatre for a Change in UK press and media.</w:t>
      </w:r>
      <w:r w:rsidR="000A6928">
        <w:t xml:space="preserve">  </w:t>
      </w:r>
    </w:p>
    <w:p w:rsidR="002420C1" w:rsidRPr="00F4752C" w:rsidRDefault="00BA39B3" w:rsidP="00F4752C">
      <w:pPr>
        <w:pStyle w:val="NoSpacing"/>
        <w:numPr>
          <w:ilvl w:val="0"/>
          <w:numId w:val="7"/>
        </w:numPr>
        <w:rPr>
          <w:bCs/>
        </w:rPr>
      </w:pPr>
      <w:r>
        <w:t xml:space="preserve">To </w:t>
      </w:r>
      <w:r w:rsidR="00CD231E">
        <w:t xml:space="preserve">work closely with the Interactive Theatre Programme Co-ordinator to </w:t>
      </w:r>
      <w:r>
        <w:t xml:space="preserve">support the development of communications </w:t>
      </w:r>
      <w:r w:rsidR="00CD231E">
        <w:t xml:space="preserve">approaches and </w:t>
      </w:r>
      <w:r>
        <w:t>documents needed for the New Partnership Programme.</w:t>
      </w:r>
      <w:r w:rsidR="00833E38">
        <w:t xml:space="preserve"> </w:t>
      </w:r>
    </w:p>
    <w:p w:rsidR="00CD231E" w:rsidRDefault="00CD231E" w:rsidP="002420C1">
      <w:pPr>
        <w:pStyle w:val="NoSpacing"/>
        <w:rPr>
          <w:b/>
        </w:rPr>
      </w:pPr>
    </w:p>
    <w:p w:rsidR="00C54A10" w:rsidRPr="002420C1" w:rsidRDefault="00C54A10" w:rsidP="002420C1">
      <w:pPr>
        <w:pStyle w:val="NoSpacing"/>
        <w:rPr>
          <w:bCs/>
        </w:rPr>
      </w:pPr>
      <w:r w:rsidRPr="002420C1">
        <w:rPr>
          <w:b/>
        </w:rPr>
        <w:t xml:space="preserve">AIM 2: </w:t>
      </w:r>
      <w:r w:rsidRPr="002420C1">
        <w:rPr>
          <w:b/>
          <w:bCs/>
        </w:rPr>
        <w:t>To actively support fundraising initiatives and events taking part in the UK and internationally.</w:t>
      </w:r>
    </w:p>
    <w:p w:rsidR="00C54A10" w:rsidRDefault="00C54A10" w:rsidP="00C54A10">
      <w:pPr>
        <w:pStyle w:val="Heading3"/>
      </w:pPr>
      <w:r w:rsidRPr="0097544E">
        <w:t xml:space="preserve">Deliverable: To achieve targeted amount of restricted and unrestricted funding </w:t>
      </w:r>
      <w:r>
        <w:t>from individual donors.</w:t>
      </w:r>
    </w:p>
    <w:p w:rsidR="00C54A10" w:rsidRDefault="00C54A10" w:rsidP="00C54A10">
      <w:pPr>
        <w:pStyle w:val="NoSpacing"/>
        <w:numPr>
          <w:ilvl w:val="0"/>
          <w:numId w:val="8"/>
        </w:numPr>
      </w:pPr>
      <w:r w:rsidRPr="008D00C0">
        <w:t xml:space="preserve">To </w:t>
      </w:r>
      <w:r>
        <w:t xml:space="preserve">agree </w:t>
      </w:r>
      <w:r w:rsidRPr="008D00C0">
        <w:t xml:space="preserve">targets with the </w:t>
      </w:r>
      <w:r w:rsidR="00F4752C">
        <w:t>Head of Grants</w:t>
      </w:r>
      <w:r w:rsidRPr="008D00C0">
        <w:t>, and to p</w:t>
      </w:r>
      <w:r>
        <w:t xml:space="preserve">rovide an update on progress on </w:t>
      </w:r>
      <w:r w:rsidRPr="008D00C0">
        <w:t>a monthly basis.</w:t>
      </w:r>
      <w:r w:rsidR="001C4A4E">
        <w:t xml:space="preserve"> </w:t>
      </w:r>
    </w:p>
    <w:p w:rsidR="002420C1" w:rsidRPr="002420C1" w:rsidRDefault="00BA39B3" w:rsidP="00C54A10">
      <w:pPr>
        <w:pStyle w:val="NoSpacing"/>
        <w:numPr>
          <w:ilvl w:val="0"/>
          <w:numId w:val="8"/>
        </w:numPr>
        <w:rPr>
          <w:b/>
        </w:rPr>
      </w:pPr>
      <w:r w:rsidRPr="008D00C0">
        <w:t>T</w:t>
      </w:r>
      <w:r>
        <w:t>o update and manage the organisational database</w:t>
      </w:r>
      <w:r w:rsidR="002420C1">
        <w:t>.</w:t>
      </w:r>
    </w:p>
    <w:p w:rsidR="00C54A10" w:rsidRPr="002420C1" w:rsidRDefault="001C4A4E" w:rsidP="00C54A10">
      <w:pPr>
        <w:pStyle w:val="NoSpacing"/>
        <w:numPr>
          <w:ilvl w:val="0"/>
          <w:numId w:val="8"/>
        </w:numPr>
        <w:rPr>
          <w:b/>
        </w:rPr>
      </w:pPr>
      <w:r>
        <w:t xml:space="preserve"> </w:t>
      </w:r>
      <w:r w:rsidR="00C54A10">
        <w:t>To support all current Challenge for Change events.</w:t>
      </w:r>
      <w:r w:rsidR="005323A5">
        <w:t xml:space="preserve"> </w:t>
      </w:r>
    </w:p>
    <w:p w:rsidR="002420C1" w:rsidRPr="002420C1" w:rsidRDefault="00C54A10" w:rsidP="00C54A10">
      <w:pPr>
        <w:pStyle w:val="NoSpacing"/>
        <w:numPr>
          <w:ilvl w:val="0"/>
          <w:numId w:val="8"/>
        </w:numPr>
      </w:pPr>
      <w:r>
        <w:t xml:space="preserve">To sign up new supporters to </w:t>
      </w:r>
      <w:r w:rsidR="00BA39B3">
        <w:t xml:space="preserve">future </w:t>
      </w:r>
      <w:r>
        <w:t>Challenge for Change events.</w:t>
      </w:r>
      <w:r w:rsidR="002C26F4">
        <w:t xml:space="preserve"> </w:t>
      </w:r>
    </w:p>
    <w:p w:rsidR="002420C1" w:rsidRDefault="00C54A10" w:rsidP="00C54A10">
      <w:pPr>
        <w:pStyle w:val="NoSpacing"/>
        <w:numPr>
          <w:ilvl w:val="0"/>
          <w:numId w:val="8"/>
        </w:numPr>
        <w:rPr>
          <w:b/>
        </w:rPr>
      </w:pPr>
      <w:r>
        <w:t>To communicate regularly with all individual supporters.</w:t>
      </w:r>
      <w:r w:rsidR="005323A5">
        <w:t xml:space="preserve"> </w:t>
      </w:r>
    </w:p>
    <w:p w:rsidR="00BA39B3" w:rsidRPr="002420C1" w:rsidRDefault="00BA39B3" w:rsidP="00C54A10">
      <w:pPr>
        <w:pStyle w:val="NoSpacing"/>
        <w:numPr>
          <w:ilvl w:val="0"/>
          <w:numId w:val="8"/>
        </w:numPr>
        <w:rPr>
          <w:b/>
        </w:rPr>
      </w:pPr>
      <w:r>
        <w:t>To manage the CAF giving system.</w:t>
      </w:r>
      <w:r w:rsidR="005323A5">
        <w:t xml:space="preserve"> </w:t>
      </w:r>
    </w:p>
    <w:p w:rsidR="002420C1" w:rsidRPr="002747F9" w:rsidRDefault="00C54A10" w:rsidP="002747F9">
      <w:pPr>
        <w:pStyle w:val="NoSpacing"/>
        <w:numPr>
          <w:ilvl w:val="0"/>
          <w:numId w:val="7"/>
        </w:numPr>
        <w:rPr>
          <w:b/>
        </w:rPr>
      </w:pPr>
      <w:r>
        <w:t>To ensure all gift aid is claimed from all individual supporters.</w:t>
      </w:r>
      <w:r w:rsidR="005323A5">
        <w:t xml:space="preserve"> </w:t>
      </w:r>
    </w:p>
    <w:p w:rsidR="002420C1" w:rsidRPr="002747F9" w:rsidRDefault="002420C1" w:rsidP="00BA39B3">
      <w:pPr>
        <w:pStyle w:val="NoSpacing"/>
        <w:numPr>
          <w:ilvl w:val="0"/>
          <w:numId w:val="7"/>
        </w:numPr>
        <w:rPr>
          <w:b/>
        </w:rPr>
      </w:pPr>
      <w:r w:rsidRPr="002747F9">
        <w:t>To deliver a</w:t>
      </w:r>
      <w:r w:rsidR="00AB4C18">
        <w:t>n</w:t>
      </w:r>
      <w:r w:rsidR="002747F9">
        <w:t xml:space="preserve"> event in Sept 2017</w:t>
      </w:r>
      <w:r w:rsidR="00AB4C18">
        <w:t xml:space="preserve"> focussing on our work in Ghana and Malawi with women in sex work</w:t>
      </w:r>
      <w:r w:rsidRPr="002747F9">
        <w:t>.</w:t>
      </w:r>
      <w:r w:rsidR="00FA0C31" w:rsidRPr="002747F9">
        <w:t xml:space="preserve"> </w:t>
      </w:r>
    </w:p>
    <w:p w:rsidR="00BA39B3" w:rsidRPr="002747F9" w:rsidRDefault="00BA39B3" w:rsidP="00BA39B3">
      <w:pPr>
        <w:pStyle w:val="NoSpacing"/>
        <w:numPr>
          <w:ilvl w:val="0"/>
          <w:numId w:val="7"/>
        </w:numPr>
      </w:pPr>
      <w:r w:rsidRPr="002747F9">
        <w:t>To plan the fundraising event for</w:t>
      </w:r>
      <w:r w:rsidR="002747F9">
        <w:t xml:space="preserve"> World Aids Day in December 2017</w:t>
      </w:r>
      <w:r w:rsidRPr="002747F9">
        <w:t>.</w:t>
      </w:r>
      <w:r w:rsidR="00FA0C31" w:rsidRPr="002747F9">
        <w:t xml:space="preserve"> </w:t>
      </w:r>
    </w:p>
    <w:p w:rsidR="002420C1" w:rsidRDefault="002420C1" w:rsidP="00C54A10">
      <w:pPr>
        <w:pStyle w:val="NoSpacing"/>
        <w:rPr>
          <w:b/>
        </w:rPr>
      </w:pPr>
    </w:p>
    <w:p w:rsidR="00C54A10" w:rsidRPr="002D5780" w:rsidRDefault="00C54A10" w:rsidP="00C54A10">
      <w:pPr>
        <w:pStyle w:val="NoSpacing"/>
        <w:rPr>
          <w:b/>
        </w:rPr>
      </w:pPr>
      <w:r w:rsidRPr="002D5780">
        <w:rPr>
          <w:b/>
        </w:rPr>
        <w:t>General</w:t>
      </w:r>
    </w:p>
    <w:p w:rsidR="00C54A10" w:rsidRPr="002D5780" w:rsidRDefault="00C54A10" w:rsidP="00C54A10">
      <w:pPr>
        <w:pStyle w:val="NoSpacing"/>
        <w:rPr>
          <w:b/>
        </w:rPr>
      </w:pPr>
    </w:p>
    <w:p w:rsidR="00C54A1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t>To develop excellent relationship</w:t>
      </w:r>
      <w:r w:rsidR="00BA39B3">
        <w:t>s</w:t>
      </w:r>
      <w:r w:rsidRPr="008D00C0">
        <w:t xml:space="preserve"> with staff across the Theatre for a Change Partnership</w:t>
      </w:r>
      <w:r w:rsidR="00CD231E">
        <w:t xml:space="preserve"> and the New Partnership Programme</w:t>
      </w:r>
      <w:r w:rsidRPr="008D00C0">
        <w:t>.</w:t>
      </w:r>
    </w:p>
    <w:p w:rsidR="00BA39B3" w:rsidRPr="008D00C0" w:rsidRDefault="00BA39B3" w:rsidP="00BA39B3">
      <w:pPr>
        <w:pStyle w:val="NoSpacing"/>
        <w:numPr>
          <w:ilvl w:val="0"/>
          <w:numId w:val="9"/>
        </w:numPr>
        <w:ind w:left="360"/>
      </w:pPr>
      <w:r>
        <w:t>To support the administration of quarterly Trustee meetings and Strategy Development meetings.</w:t>
      </w:r>
    </w:p>
    <w:p w:rsidR="00C54A10" w:rsidRPr="008D00C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t>To develop and maintain a good understanding of gender and development issues and remain informed on the activities of the Theatre for a Change Partnership.</w:t>
      </w:r>
    </w:p>
    <w:p w:rsidR="00C54A10" w:rsidRPr="008D00C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t>To undertake any other reasonable tasks as requested by the Fundraising and Grants Manager and Executive Director.</w:t>
      </w:r>
    </w:p>
    <w:p w:rsidR="00C54A10" w:rsidRPr="008D00C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t>To provide regular work reports to the</w:t>
      </w:r>
      <w:r>
        <w:t xml:space="preserve"> Fundraising and Grants Manager</w:t>
      </w:r>
      <w:r w:rsidRPr="008D00C0">
        <w:t xml:space="preserve"> and</w:t>
      </w:r>
      <w:r>
        <w:t xml:space="preserve"> to</w:t>
      </w:r>
      <w:r w:rsidRPr="008D00C0">
        <w:t xml:space="preserve"> be administratively self-sufficient.</w:t>
      </w:r>
    </w:p>
    <w:p w:rsidR="00C54A10" w:rsidRPr="008D00C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t>To adhere to and work within Theatre for a Change practices and policies including those relating to Equal Opportunities.</w:t>
      </w:r>
    </w:p>
    <w:p w:rsidR="00C54A10" w:rsidRPr="008D00C0" w:rsidRDefault="00C54A10" w:rsidP="00BA39B3">
      <w:pPr>
        <w:pStyle w:val="NoSpacing"/>
        <w:numPr>
          <w:ilvl w:val="0"/>
          <w:numId w:val="9"/>
        </w:numPr>
        <w:ind w:left="360"/>
      </w:pPr>
      <w:r w:rsidRPr="008D00C0">
        <w:lastRenderedPageBreak/>
        <w:t>To commit to living and promoting Theatre for a Change’s values.</w:t>
      </w:r>
    </w:p>
    <w:p w:rsidR="00C54A10" w:rsidRPr="0097544E" w:rsidRDefault="00C54A10" w:rsidP="00BA39B3">
      <w:pPr>
        <w:pStyle w:val="NoSpacing"/>
      </w:pPr>
    </w:p>
    <w:p w:rsidR="008A02B8" w:rsidRDefault="00AB4C18" w:rsidP="00C54A10">
      <w:pPr>
        <w:pStyle w:val="NoSpacing"/>
        <w:rPr>
          <w:rStyle w:val="Strong"/>
        </w:rPr>
      </w:pPr>
      <w:r>
        <w:rPr>
          <w:rStyle w:val="Strong"/>
        </w:rPr>
        <w:t>Person Specification</w:t>
      </w:r>
    </w:p>
    <w:p w:rsidR="00BE22F2" w:rsidRDefault="00BE22F2" w:rsidP="00C54A10">
      <w:pPr>
        <w:pStyle w:val="NoSpacing"/>
        <w:rPr>
          <w:rStyle w:val="Strong"/>
        </w:rPr>
      </w:pPr>
    </w:p>
    <w:p w:rsidR="00BE22F2" w:rsidRDefault="00BE22F2" w:rsidP="00C54A10">
      <w:pPr>
        <w:pStyle w:val="NoSpacing"/>
        <w:rPr>
          <w:rStyle w:val="Strong"/>
        </w:rPr>
      </w:pPr>
      <w:r>
        <w:rPr>
          <w:rStyle w:val="Strong"/>
        </w:rPr>
        <w:t>You are:</w:t>
      </w:r>
    </w:p>
    <w:p w:rsidR="00AB4C18" w:rsidRDefault="00AB4C18" w:rsidP="00C54A10">
      <w:pPr>
        <w:pStyle w:val="NoSpacing"/>
        <w:rPr>
          <w:rStyle w:val="Strong"/>
        </w:rPr>
      </w:pPr>
    </w:p>
    <w:p w:rsidR="00AB4C18" w:rsidRDefault="00AB4C18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Passionate about the goal of Theatre for a Change</w:t>
      </w:r>
      <w:r w:rsidR="00BE22F2">
        <w:rPr>
          <w:rStyle w:val="Strong"/>
        </w:rPr>
        <w:t xml:space="preserve"> and aware of the key issues underpinning it</w:t>
      </w:r>
    </w:p>
    <w:p w:rsidR="00AB4C18" w:rsidRDefault="00AB4C18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An outstanding communicator to a range of audiences</w:t>
      </w:r>
    </w:p>
    <w:p w:rsidR="00AB4C18" w:rsidRDefault="00AB4C18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 xml:space="preserve">Confident and proactive </w:t>
      </w:r>
      <w:r w:rsidR="00BE22F2">
        <w:rPr>
          <w:rStyle w:val="Strong"/>
        </w:rPr>
        <w:t>in developing new contacts and initiatives that have tangible benefit either financially or strategically for the organisation</w:t>
      </w:r>
    </w:p>
    <w:p w:rsidR="00BE22F2" w:rsidRDefault="00BE22F2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Innovative and creative</w:t>
      </w:r>
    </w:p>
    <w:p w:rsidR="00BE22F2" w:rsidRDefault="00BE22F2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Efficient and focused</w:t>
      </w:r>
    </w:p>
    <w:p w:rsidR="00AB4C18" w:rsidRDefault="00AB4C18" w:rsidP="00F4752C">
      <w:pPr>
        <w:pStyle w:val="NoSpacing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 xml:space="preserve">Skilled in Word, Excel and </w:t>
      </w:r>
      <w:proofErr w:type="spellStart"/>
      <w:r>
        <w:rPr>
          <w:rStyle w:val="Strong"/>
        </w:rPr>
        <w:t>Powerpoint</w:t>
      </w:r>
      <w:proofErr w:type="spellEnd"/>
    </w:p>
    <w:p w:rsidR="00AB4C18" w:rsidRPr="0057157E" w:rsidRDefault="00AB4C18" w:rsidP="00C54A10">
      <w:pPr>
        <w:pStyle w:val="NoSpacing"/>
        <w:rPr>
          <w:rStyle w:val="Strong"/>
        </w:rPr>
      </w:pPr>
      <w:bookmarkStart w:id="0" w:name="_GoBack"/>
      <w:bookmarkEnd w:id="0"/>
    </w:p>
    <w:sectPr w:rsidR="00AB4C18" w:rsidRPr="0057157E" w:rsidSect="006D208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8" w:rsidRDefault="00953408" w:rsidP="008A02B8">
      <w:r>
        <w:separator/>
      </w:r>
    </w:p>
  </w:endnote>
  <w:endnote w:type="continuationSeparator" w:id="0">
    <w:p w:rsidR="00953408" w:rsidRDefault="00953408" w:rsidP="008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8" w:rsidRDefault="00953408" w:rsidP="008A02B8">
      <w:r>
        <w:separator/>
      </w:r>
    </w:p>
  </w:footnote>
  <w:footnote w:type="continuationSeparator" w:id="0">
    <w:p w:rsidR="00953408" w:rsidRDefault="00953408" w:rsidP="008A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B8" w:rsidRDefault="008A02B8" w:rsidP="008A02B8">
    <w:pPr>
      <w:pStyle w:val="Header"/>
      <w:ind w:right="-914"/>
      <w:jc w:val="right"/>
    </w:pPr>
    <w:r>
      <w:rPr>
        <w:noProof/>
        <w:lang w:eastAsia="en-GB"/>
      </w:rPr>
      <w:drawing>
        <wp:inline distT="0" distB="0" distL="0" distR="0" wp14:anchorId="7A1A1729" wp14:editId="55F77DD9">
          <wp:extent cx="3162300" cy="16276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c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6" cy="16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42C"/>
    <w:multiLevelType w:val="hybridMultilevel"/>
    <w:tmpl w:val="E362D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A34FE"/>
    <w:multiLevelType w:val="hybridMultilevel"/>
    <w:tmpl w:val="717A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4E1B"/>
    <w:multiLevelType w:val="hybridMultilevel"/>
    <w:tmpl w:val="4D24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B3BBE"/>
    <w:multiLevelType w:val="hybridMultilevel"/>
    <w:tmpl w:val="7036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5F3B"/>
    <w:multiLevelType w:val="multilevel"/>
    <w:tmpl w:val="5668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47756CD"/>
    <w:multiLevelType w:val="hybridMultilevel"/>
    <w:tmpl w:val="7EDAF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63268"/>
    <w:multiLevelType w:val="hybridMultilevel"/>
    <w:tmpl w:val="DF94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804EA"/>
    <w:multiLevelType w:val="multilevel"/>
    <w:tmpl w:val="5668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FC25659"/>
    <w:multiLevelType w:val="hybridMultilevel"/>
    <w:tmpl w:val="DDE2E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191C0B"/>
    <w:multiLevelType w:val="hybridMultilevel"/>
    <w:tmpl w:val="E80A6158"/>
    <w:lvl w:ilvl="0" w:tplc="FC5A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43" w:hanging="360"/>
      </w:pPr>
    </w:lvl>
    <w:lvl w:ilvl="2" w:tplc="0809001B" w:tentative="1">
      <w:start w:val="1"/>
      <w:numFmt w:val="lowerRoman"/>
      <w:lvlText w:val="%3."/>
      <w:lvlJc w:val="right"/>
      <w:pPr>
        <w:ind w:left="1463" w:hanging="180"/>
      </w:pPr>
    </w:lvl>
    <w:lvl w:ilvl="3" w:tplc="0809000F" w:tentative="1">
      <w:start w:val="1"/>
      <w:numFmt w:val="decimal"/>
      <w:lvlText w:val="%4."/>
      <w:lvlJc w:val="left"/>
      <w:pPr>
        <w:ind w:left="2183" w:hanging="360"/>
      </w:pPr>
    </w:lvl>
    <w:lvl w:ilvl="4" w:tplc="08090019" w:tentative="1">
      <w:start w:val="1"/>
      <w:numFmt w:val="lowerLetter"/>
      <w:lvlText w:val="%5."/>
      <w:lvlJc w:val="left"/>
      <w:pPr>
        <w:ind w:left="2903" w:hanging="360"/>
      </w:pPr>
    </w:lvl>
    <w:lvl w:ilvl="5" w:tplc="0809001B" w:tentative="1">
      <w:start w:val="1"/>
      <w:numFmt w:val="lowerRoman"/>
      <w:lvlText w:val="%6."/>
      <w:lvlJc w:val="right"/>
      <w:pPr>
        <w:ind w:left="3623" w:hanging="180"/>
      </w:pPr>
    </w:lvl>
    <w:lvl w:ilvl="6" w:tplc="0809000F" w:tentative="1">
      <w:start w:val="1"/>
      <w:numFmt w:val="decimal"/>
      <w:lvlText w:val="%7."/>
      <w:lvlJc w:val="left"/>
      <w:pPr>
        <w:ind w:left="4343" w:hanging="360"/>
      </w:pPr>
    </w:lvl>
    <w:lvl w:ilvl="7" w:tplc="08090019" w:tentative="1">
      <w:start w:val="1"/>
      <w:numFmt w:val="lowerLetter"/>
      <w:lvlText w:val="%8."/>
      <w:lvlJc w:val="left"/>
      <w:pPr>
        <w:ind w:left="5063" w:hanging="360"/>
      </w:pPr>
    </w:lvl>
    <w:lvl w:ilvl="8" w:tplc="0809001B" w:tentative="1">
      <w:start w:val="1"/>
      <w:numFmt w:val="lowerRoman"/>
      <w:lvlText w:val="%9."/>
      <w:lvlJc w:val="right"/>
      <w:pPr>
        <w:ind w:left="5783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B8"/>
    <w:rsid w:val="00001A9F"/>
    <w:rsid w:val="00045B57"/>
    <w:rsid w:val="000717BA"/>
    <w:rsid w:val="000A6928"/>
    <w:rsid w:val="00146848"/>
    <w:rsid w:val="00170A60"/>
    <w:rsid w:val="00176044"/>
    <w:rsid w:val="001B7892"/>
    <w:rsid w:val="001C4A4E"/>
    <w:rsid w:val="001C5D68"/>
    <w:rsid w:val="001F222C"/>
    <w:rsid w:val="00230F27"/>
    <w:rsid w:val="002409D6"/>
    <w:rsid w:val="002420C1"/>
    <w:rsid w:val="002747F9"/>
    <w:rsid w:val="002B2BBE"/>
    <w:rsid w:val="002C26F4"/>
    <w:rsid w:val="002F3727"/>
    <w:rsid w:val="00374460"/>
    <w:rsid w:val="003C6075"/>
    <w:rsid w:val="003E7571"/>
    <w:rsid w:val="00435110"/>
    <w:rsid w:val="0047492E"/>
    <w:rsid w:val="00480DEC"/>
    <w:rsid w:val="004E37F4"/>
    <w:rsid w:val="004E44DB"/>
    <w:rsid w:val="005323A5"/>
    <w:rsid w:val="00533EE1"/>
    <w:rsid w:val="0057157E"/>
    <w:rsid w:val="00576E46"/>
    <w:rsid w:val="006245D1"/>
    <w:rsid w:val="00636C06"/>
    <w:rsid w:val="00640F92"/>
    <w:rsid w:val="006879AB"/>
    <w:rsid w:val="006A1E73"/>
    <w:rsid w:val="006B2F98"/>
    <w:rsid w:val="006D208B"/>
    <w:rsid w:val="00702CB1"/>
    <w:rsid w:val="007108DB"/>
    <w:rsid w:val="0071469F"/>
    <w:rsid w:val="007347E8"/>
    <w:rsid w:val="007A6989"/>
    <w:rsid w:val="007B529B"/>
    <w:rsid w:val="007F4FE7"/>
    <w:rsid w:val="00816609"/>
    <w:rsid w:val="00823BC4"/>
    <w:rsid w:val="00833E38"/>
    <w:rsid w:val="00886B35"/>
    <w:rsid w:val="008A02B8"/>
    <w:rsid w:val="00953408"/>
    <w:rsid w:val="009549E8"/>
    <w:rsid w:val="009B0D7B"/>
    <w:rsid w:val="009D0259"/>
    <w:rsid w:val="00A151EB"/>
    <w:rsid w:val="00A57778"/>
    <w:rsid w:val="00A974D2"/>
    <w:rsid w:val="00AA6109"/>
    <w:rsid w:val="00AB4C18"/>
    <w:rsid w:val="00BA39B3"/>
    <w:rsid w:val="00BB616C"/>
    <w:rsid w:val="00BE22F2"/>
    <w:rsid w:val="00C47E93"/>
    <w:rsid w:val="00C52076"/>
    <w:rsid w:val="00C54A10"/>
    <w:rsid w:val="00C73871"/>
    <w:rsid w:val="00CD231E"/>
    <w:rsid w:val="00D24761"/>
    <w:rsid w:val="00E93DDF"/>
    <w:rsid w:val="00F31AF8"/>
    <w:rsid w:val="00F4752C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BB616C"/>
    <w:pPr>
      <w:spacing w:before="120" w:after="120"/>
      <w:jc w:val="both"/>
    </w:pPr>
    <w:rPr>
      <w:rFonts w:ascii="Calibri" w:hAnsi="Calibri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16C"/>
    <w:pPr>
      <w:jc w:val="left"/>
      <w:outlineLvl w:val="0"/>
    </w:pPr>
    <w:rPr>
      <w:b/>
      <w:color w:val="C13F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57E"/>
    <w:pPr>
      <w:spacing w:before="240" w:after="240"/>
      <w:outlineLvl w:val="1"/>
    </w:pPr>
    <w:rPr>
      <w:rFonts w:cstheme="majorBidi"/>
      <w:b/>
      <w:color w:val="C13F24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D208B"/>
    <w:pPr>
      <w:outlineLvl w:val="2"/>
    </w:pPr>
    <w:rPr>
      <w:rFonts w:cs="Times New Roman"/>
      <w:b w:val="0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0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B8"/>
  </w:style>
  <w:style w:type="paragraph" w:styleId="Footer">
    <w:name w:val="footer"/>
    <w:basedOn w:val="Normal"/>
    <w:link w:val="FooterChar"/>
    <w:uiPriority w:val="99"/>
    <w:unhideWhenUsed/>
    <w:rsid w:val="008A0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B8"/>
  </w:style>
  <w:style w:type="paragraph" w:styleId="BalloonText">
    <w:name w:val="Balloon Text"/>
    <w:basedOn w:val="Normal"/>
    <w:link w:val="BalloonTextChar"/>
    <w:uiPriority w:val="99"/>
    <w:semiHidden/>
    <w:unhideWhenUsed/>
    <w:rsid w:val="008A0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616C"/>
    <w:rPr>
      <w:rFonts w:ascii="Calibri" w:hAnsi="Calibri"/>
      <w:b/>
      <w:color w:val="C13F24"/>
      <w:sz w:val="40"/>
      <w:szCs w:val="40"/>
      <w:lang w:val="en-GB"/>
    </w:rPr>
  </w:style>
  <w:style w:type="paragraph" w:styleId="NoSpacing">
    <w:name w:val="No Spacing"/>
    <w:uiPriority w:val="1"/>
    <w:qFormat/>
    <w:rsid w:val="00BB616C"/>
    <w:pPr>
      <w:jc w:val="both"/>
    </w:pPr>
    <w:rPr>
      <w:rFonts w:ascii="Calibri" w:hAnsi="Calibri"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57157E"/>
    <w:rPr>
      <w:rFonts w:ascii="Calibri" w:hAnsi="Calibri" w:cstheme="majorBidi"/>
      <w:b/>
      <w:color w:val="C13F24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A02B8"/>
    <w:rPr>
      <w:rFonts w:asciiTheme="majorHAnsi" w:eastAsiaTheme="majorEastAsia" w:hAnsiTheme="majorHAnsi" w:cstheme="majorBidi"/>
      <w:color w:val="262626"/>
      <w:sz w:val="24"/>
      <w:szCs w:val="24"/>
    </w:rPr>
  </w:style>
  <w:style w:type="character" w:customStyle="1" w:styleId="Heading3Char">
    <w:name w:val="Heading 3 Char"/>
    <w:link w:val="Heading3"/>
    <w:uiPriority w:val="9"/>
    <w:rsid w:val="006D208B"/>
    <w:rPr>
      <w:rFonts w:ascii="Calibri" w:hAnsi="Calibri"/>
      <w:i/>
      <w:color w:val="C13F24"/>
      <w:sz w:val="24"/>
    </w:rPr>
  </w:style>
  <w:style w:type="paragraph" w:styleId="Title">
    <w:name w:val="Title"/>
    <w:basedOn w:val="Normal"/>
    <w:next w:val="Normal"/>
    <w:link w:val="TitleChar"/>
    <w:uiPriority w:val="10"/>
    <w:rsid w:val="00A5777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qFormat/>
    <w:rsid w:val="001F222C"/>
    <w:pPr>
      <w:ind w:left="720"/>
    </w:pPr>
  </w:style>
  <w:style w:type="character" w:styleId="Emphasis">
    <w:name w:val="Emphasis"/>
    <w:basedOn w:val="DefaultParagraphFont"/>
    <w:uiPriority w:val="20"/>
    <w:qFormat/>
    <w:rsid w:val="0057157E"/>
    <w:rPr>
      <w:i/>
      <w:iCs/>
    </w:rPr>
  </w:style>
  <w:style w:type="character" w:styleId="Strong">
    <w:name w:val="Strong"/>
    <w:basedOn w:val="DefaultParagraphFont"/>
    <w:uiPriority w:val="22"/>
    <w:qFormat/>
    <w:rsid w:val="0057157E"/>
    <w:rPr>
      <w:b/>
      <w:bCs/>
    </w:rPr>
  </w:style>
  <w:style w:type="paragraph" w:customStyle="1" w:styleId="In-fill">
    <w:name w:val="In-fill"/>
    <w:next w:val="Normal"/>
    <w:rsid w:val="0047492E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C54A10"/>
    <w:pPr>
      <w:keepNext/>
      <w:tabs>
        <w:tab w:val="decimal" w:pos="23"/>
      </w:tabs>
      <w:suppressAutoHyphens/>
      <w:spacing w:before="40" w:after="40" w:line="220" w:lineRule="exact"/>
      <w:ind w:left="23"/>
      <w:jc w:val="left"/>
    </w:pPr>
    <w:rPr>
      <w:rFonts w:eastAsia="Times New Roman" w:cs="Arial"/>
      <w:snapToGrid w:val="0"/>
      <w:color w:val="auto"/>
      <w:kern w:val="1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BB616C"/>
    <w:pPr>
      <w:spacing w:before="120" w:after="120"/>
      <w:jc w:val="both"/>
    </w:pPr>
    <w:rPr>
      <w:rFonts w:ascii="Calibri" w:hAnsi="Calibri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16C"/>
    <w:pPr>
      <w:jc w:val="left"/>
      <w:outlineLvl w:val="0"/>
    </w:pPr>
    <w:rPr>
      <w:b/>
      <w:color w:val="C13F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57E"/>
    <w:pPr>
      <w:spacing w:before="240" w:after="240"/>
      <w:outlineLvl w:val="1"/>
    </w:pPr>
    <w:rPr>
      <w:rFonts w:cstheme="majorBidi"/>
      <w:b/>
      <w:color w:val="C13F24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D208B"/>
    <w:pPr>
      <w:outlineLvl w:val="2"/>
    </w:pPr>
    <w:rPr>
      <w:rFonts w:cs="Times New Roman"/>
      <w:b w:val="0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0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B8"/>
  </w:style>
  <w:style w:type="paragraph" w:styleId="Footer">
    <w:name w:val="footer"/>
    <w:basedOn w:val="Normal"/>
    <w:link w:val="FooterChar"/>
    <w:uiPriority w:val="99"/>
    <w:unhideWhenUsed/>
    <w:rsid w:val="008A0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B8"/>
  </w:style>
  <w:style w:type="paragraph" w:styleId="BalloonText">
    <w:name w:val="Balloon Text"/>
    <w:basedOn w:val="Normal"/>
    <w:link w:val="BalloonTextChar"/>
    <w:uiPriority w:val="99"/>
    <w:semiHidden/>
    <w:unhideWhenUsed/>
    <w:rsid w:val="008A0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616C"/>
    <w:rPr>
      <w:rFonts w:ascii="Calibri" w:hAnsi="Calibri"/>
      <w:b/>
      <w:color w:val="C13F24"/>
      <w:sz w:val="40"/>
      <w:szCs w:val="40"/>
      <w:lang w:val="en-GB"/>
    </w:rPr>
  </w:style>
  <w:style w:type="paragraph" w:styleId="NoSpacing">
    <w:name w:val="No Spacing"/>
    <w:uiPriority w:val="1"/>
    <w:qFormat/>
    <w:rsid w:val="00BB616C"/>
    <w:pPr>
      <w:jc w:val="both"/>
    </w:pPr>
    <w:rPr>
      <w:rFonts w:ascii="Calibri" w:hAnsi="Calibri"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57157E"/>
    <w:rPr>
      <w:rFonts w:ascii="Calibri" w:hAnsi="Calibri" w:cstheme="majorBidi"/>
      <w:b/>
      <w:color w:val="C13F24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A02B8"/>
    <w:rPr>
      <w:rFonts w:asciiTheme="majorHAnsi" w:eastAsiaTheme="majorEastAsia" w:hAnsiTheme="majorHAnsi" w:cstheme="majorBidi"/>
      <w:color w:val="262626"/>
      <w:sz w:val="24"/>
      <w:szCs w:val="24"/>
    </w:rPr>
  </w:style>
  <w:style w:type="character" w:customStyle="1" w:styleId="Heading3Char">
    <w:name w:val="Heading 3 Char"/>
    <w:link w:val="Heading3"/>
    <w:uiPriority w:val="9"/>
    <w:rsid w:val="006D208B"/>
    <w:rPr>
      <w:rFonts w:ascii="Calibri" w:hAnsi="Calibri"/>
      <w:i/>
      <w:color w:val="C13F24"/>
      <w:sz w:val="24"/>
    </w:rPr>
  </w:style>
  <w:style w:type="paragraph" w:styleId="Title">
    <w:name w:val="Title"/>
    <w:basedOn w:val="Normal"/>
    <w:next w:val="Normal"/>
    <w:link w:val="TitleChar"/>
    <w:uiPriority w:val="10"/>
    <w:rsid w:val="00A5777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qFormat/>
    <w:rsid w:val="001F222C"/>
    <w:pPr>
      <w:ind w:left="720"/>
    </w:pPr>
  </w:style>
  <w:style w:type="character" w:styleId="Emphasis">
    <w:name w:val="Emphasis"/>
    <w:basedOn w:val="DefaultParagraphFont"/>
    <w:uiPriority w:val="20"/>
    <w:qFormat/>
    <w:rsid w:val="0057157E"/>
    <w:rPr>
      <w:i/>
      <w:iCs/>
    </w:rPr>
  </w:style>
  <w:style w:type="character" w:styleId="Strong">
    <w:name w:val="Strong"/>
    <w:basedOn w:val="DefaultParagraphFont"/>
    <w:uiPriority w:val="22"/>
    <w:qFormat/>
    <w:rsid w:val="0057157E"/>
    <w:rPr>
      <w:b/>
      <w:bCs/>
    </w:rPr>
  </w:style>
  <w:style w:type="paragraph" w:customStyle="1" w:styleId="In-fill">
    <w:name w:val="In-fill"/>
    <w:next w:val="Normal"/>
    <w:rsid w:val="0047492E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C54A10"/>
    <w:pPr>
      <w:keepNext/>
      <w:tabs>
        <w:tab w:val="decimal" w:pos="23"/>
      </w:tabs>
      <w:suppressAutoHyphens/>
      <w:spacing w:before="40" w:after="40" w:line="220" w:lineRule="exact"/>
      <w:ind w:left="23"/>
      <w:jc w:val="left"/>
    </w:pPr>
    <w:rPr>
      <w:rFonts w:eastAsia="Times New Roman" w:cs="Arial"/>
      <w:snapToGrid w:val="0"/>
      <w:color w:val="auto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FAC">
      <a:dk1>
        <a:srgbClr val="C13F24"/>
      </a:dk1>
      <a:lt1>
        <a:srgbClr val="E69B47"/>
      </a:lt1>
      <a:dk2>
        <a:srgbClr val="CB4E25"/>
      </a:dk2>
      <a:lt2>
        <a:srgbClr val="F3C774"/>
      </a:lt2>
      <a:accent1>
        <a:srgbClr val="DD7D34"/>
      </a:accent1>
      <a:accent2>
        <a:srgbClr val="D4632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0429-A9BF-4608-9D0F-1991018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user</cp:lastModifiedBy>
  <cp:revision>2</cp:revision>
  <dcterms:created xsi:type="dcterms:W3CDTF">2017-03-03T15:20:00Z</dcterms:created>
  <dcterms:modified xsi:type="dcterms:W3CDTF">2017-03-03T15:20:00Z</dcterms:modified>
</cp:coreProperties>
</file>